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20" w:rsidRPr="00EE6420" w:rsidRDefault="00EE6420" w:rsidP="00EE6420">
      <w:pPr>
        <w:widowControl/>
        <w:ind w:left="4248" w:firstLine="708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28"/>
          <w:lang w:bidi="ar-SA"/>
        </w:rPr>
        <w:t>Утвърждавам:</w:t>
      </w:r>
    </w:p>
    <w:p w:rsidR="00EE6420" w:rsidRPr="00EE6420" w:rsidRDefault="00EE6420" w:rsidP="00EE642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  <w:t>Председател на РС:</w:t>
      </w:r>
    </w:p>
    <w:p w:rsidR="00EE6420" w:rsidRPr="00EE6420" w:rsidRDefault="00EE6420" w:rsidP="00EE642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  <w:t xml:space="preserve">  / Христо Първанов /</w:t>
      </w:r>
      <w:bookmarkStart w:id="0" w:name="_GoBack"/>
      <w:bookmarkEnd w:id="0"/>
    </w:p>
    <w:p w:rsidR="00EE6420" w:rsidRPr="00EE6420" w:rsidRDefault="00EE6420" w:rsidP="00EE6420">
      <w:pPr>
        <w:widowControl/>
        <w:tabs>
          <w:tab w:val="left" w:pos="366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E6420" w:rsidRPr="00EE6420" w:rsidRDefault="00EE6420" w:rsidP="00EE6420">
      <w:pPr>
        <w:widowControl/>
        <w:tabs>
          <w:tab w:val="left" w:pos="366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E6420" w:rsidRPr="00EE6420" w:rsidRDefault="00EE6420" w:rsidP="00EE642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ПРОЦЕДУРА</w:t>
      </w:r>
    </w:p>
    <w:p w:rsidR="00EE6420" w:rsidRPr="00EE6420" w:rsidRDefault="00EE6420" w:rsidP="00EE6420">
      <w:pPr>
        <w:widowControl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ЗА ЦЕНТРАЛИЗИРАНО РАЗПЛАЩАНЕ НА ДАНЪЦИТЕ</w:t>
      </w: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ВЪРХУ ДОХОДИТЕ НА ФИЗИЧЕСКИТЕ ЛИЦА</w:t>
      </w:r>
    </w:p>
    <w:p w:rsidR="00EE6420" w:rsidRPr="00EE6420" w:rsidRDefault="00EE6420" w:rsidP="00EE6420">
      <w:pPr>
        <w:widowControl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  <w:t>Настоящата процедура допълва и променя счетоводната политика на Районен съд гр.Червен бряг във връзка с прилагането от 01.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01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.2013г. на схема за  централизирано разплащане на данъците върху доходите на физическите лица.</w:t>
      </w: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  <w:t>В изпълнение на дадените указания от Министерство на финансите, с писмо ДДС №16/27.12.2012г., от 01 януари 2013г. се допълва сметкоплана на съдебната система със сметка 7591”Трансфери за поети данъци върху доходите на физическите лица” и счетоводната политика, които  се прилагат от 01.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01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.2013г., както следва:</w:t>
      </w: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</w:r>
      <w:proofErr w:type="gramStart"/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en-US" w:bidi="ar-SA"/>
        </w:rPr>
        <w:t>I</w:t>
      </w:r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. Промени в раздел </w:t>
      </w:r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en-US" w:bidi="ar-SA"/>
        </w:rPr>
        <w:t>VII</w:t>
      </w:r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 Отчитане на разчетите, т.2 Разчети с персонала от счетоводната политика на Районен съд гр.Червен бряг.</w:t>
      </w:r>
      <w:proofErr w:type="gramEnd"/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  <w:t>Начисляването и плащането на възнагражденията за персонала, както и начисляването на осигурителните вноски се отчитат по досегашния ред.</w:t>
      </w: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  <w:t>За начисляването на данък върху доходите на физически лица се съставя следната счетоводна статия:</w:t>
      </w: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Дт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с/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4211</w:t>
      </w: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val="en-US" w:bidi="ar-SA"/>
        </w:rPr>
        <w:t>1</w:t>
      </w: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”Задължения за 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зап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. към работници, служители и друг щатен персонал по 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тр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.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прир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.”</w:t>
      </w: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  <w:t>Кт с/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7591” Трансфери за поети данъци върху доходите на физическите лица”</w:t>
      </w: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</w: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  <w:t xml:space="preserve">При осчетоводяване на начислението в ПП-Конто-66 в сметка 7591 се избира съответния разходен параграф, а удържания 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ДДФЛ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автоматично се отнася по §69-01 от движението по сметката.</w:t>
      </w: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</w:r>
      <w:proofErr w:type="gramStart"/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en-US" w:bidi="ar-SA"/>
        </w:rPr>
        <w:t>II</w:t>
      </w: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val="en-US" w:bidi="ar-SA"/>
        </w:rPr>
        <w:t>.</w:t>
      </w:r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Промени в раздел </w:t>
      </w:r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en-US" w:bidi="ar-SA"/>
        </w:rPr>
        <w:t>XV</w:t>
      </w:r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 Счетоводно отчитане на средствата в </w:t>
      </w:r>
      <w:proofErr w:type="spellStart"/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набирателните</w:t>
      </w:r>
      <w:proofErr w:type="spellEnd"/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 сметки </w:t>
      </w:r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en-US" w:bidi="ar-SA"/>
        </w:rPr>
        <w:t xml:space="preserve">- </w:t>
      </w:r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Плащане на възнаграждения на вещи лица от </w:t>
      </w:r>
      <w:proofErr w:type="spellStart"/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набирателната</w:t>
      </w:r>
      <w:proofErr w:type="spellEnd"/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 сметка.</w:t>
      </w:r>
      <w:proofErr w:type="gramEnd"/>
    </w:p>
    <w:p w:rsidR="00EE6420" w:rsidRPr="00EE6420" w:rsidRDefault="00EE6420" w:rsidP="00EE6420">
      <w:pPr>
        <w:widowControl/>
        <w:ind w:right="-254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lastRenderedPageBreak/>
        <w:tab/>
        <w:t xml:space="preserve">При изплащане на възнаграждения на вещи лица от 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набирателната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сметка, когато лицето придобиващо дохода не е 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самооосигуряващо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 лице, Районен съд гр.Червен бряг издава „Сметка за изплатени суми”.</w:t>
      </w:r>
    </w:p>
    <w:p w:rsidR="00EE6420" w:rsidRPr="00EE6420" w:rsidRDefault="00EE6420" w:rsidP="00EE6420">
      <w:pPr>
        <w:widowControl/>
        <w:ind w:right="-254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  <w:t xml:space="preserve">Удържания за сметка на лицето 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ДДФЛ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не се начислява и плаща от 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набирателната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сметка, а се превежда от сметката за чужди средства на Районен съд гр.Червен бряг по транзитната  сметка. </w:t>
      </w: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В отчетна група „Други сметки и дейности”</w:t>
      </w: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- Начисляване на цялото възнаграждение:</w:t>
      </w:r>
    </w:p>
    <w:p w:rsidR="00EE6420" w:rsidRPr="00EE6420" w:rsidRDefault="00EE6420" w:rsidP="00EE6420">
      <w:pPr>
        <w:widowControl/>
        <w:ind w:firstLine="708"/>
        <w:rPr>
          <w:rFonts w:ascii="Arial" w:eastAsia="Times New Roman" w:hAnsi="Arial" w:cs="Arial"/>
          <w:sz w:val="20"/>
          <w:szCs w:val="20"/>
          <w:lang w:bidi="ar-SA"/>
        </w:rPr>
      </w:pP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Дт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с/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48314 ”Депозити за вещи лица,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експ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. и командировки”</w:t>
      </w:r>
    </w:p>
    <w:p w:rsidR="00EE6420" w:rsidRPr="00EE6420" w:rsidRDefault="00EE6420" w:rsidP="00EE6420">
      <w:pPr>
        <w:widowControl/>
        <w:ind w:left="360" w:firstLine="708"/>
        <w:rPr>
          <w:rFonts w:ascii="Arial" w:eastAsia="Times New Roman" w:hAnsi="Arial" w:cs="Arial"/>
          <w:sz w:val="20"/>
          <w:szCs w:val="2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Кт с/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42117 ”Задължения към вещи лица”</w:t>
      </w:r>
      <w:r w:rsidRPr="00EE6420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-Прехвърляне на удържания 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ДДФЛ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по транзитната сметка:</w:t>
      </w: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Дт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с/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42117 ”Задължения към вещи лица”</w:t>
      </w:r>
    </w:p>
    <w:p w:rsidR="00EE6420" w:rsidRPr="00EE6420" w:rsidRDefault="00EE6420" w:rsidP="00EE6420">
      <w:pPr>
        <w:widowControl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  <w:t>Кт с/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50133 ”Текущи банкови сметки в лева - 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набирателна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сметка”</w:t>
      </w: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В отчетна група „Бюджет”</w:t>
      </w: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- Постъпване на</w:t>
      </w:r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 </w:t>
      </w: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сумата на данъка:</w:t>
      </w:r>
    </w:p>
    <w:p w:rsidR="00EE6420" w:rsidRPr="00EE6420" w:rsidRDefault="00EE6420" w:rsidP="00EE64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Дт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 с/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50132 ”Текущи банкови сметки в лева – транзитна сметка”</w:t>
      </w: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  <w:t>Кт с/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42117 ”Задължения към вещи лица”</w:t>
      </w: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</w: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  <w:t>В касовия отчет се отразяват със знак (+) по §93-10”Чужди средства от други лица (небюджетни предприятия и физически лица) ( + –)”.</w:t>
      </w: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</w: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- Начисляване на 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ДДФЛ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:</w:t>
      </w: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Дт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с/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42117 ”Задължения към вещи лица”</w:t>
      </w: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  <w:t>Кт с/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7591 ”Трансфери за поети данъци върху доходите на физическите лица” със знак (–) по §93-10 ”Чужди средства от други лица (небюджетни предприятия и физически лица) ( + –)”</w:t>
      </w: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</w:r>
    </w:p>
    <w:p w:rsidR="00EE6420" w:rsidRPr="00EE6420" w:rsidRDefault="00EE6420" w:rsidP="00EE6420">
      <w:pPr>
        <w:widowControl/>
        <w:numPr>
          <w:ilvl w:val="0"/>
          <w:numId w:val="21"/>
        </w:numPr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Трансфер на получените средства към ВСС</w:t>
      </w: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Дт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с/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7501 ”Вътрешни касови трансфери” §61-09-18(–) „Лични осигурителни вноски и 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ДДФЛ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за вещи лица 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набирателна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сметка”</w:t>
      </w:r>
    </w:p>
    <w:p w:rsidR="00EE6420" w:rsidRPr="00EE6420" w:rsidRDefault="00EE6420" w:rsidP="00EE6420">
      <w:pPr>
        <w:widowControl/>
        <w:ind w:firstLine="708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  <w:t>Кт с/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50132  ”Текущи банкови сметки в лева – транзитна сметка” §61-09-18(–) „Лични осигурителни вноски и 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ДДФЛ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за вещи лица 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набирателна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сметка”</w:t>
      </w: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</w:r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Начисленият </w:t>
      </w:r>
      <w:proofErr w:type="spellStart"/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ДДФЛ</w:t>
      </w:r>
      <w:proofErr w:type="spellEnd"/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 не се превежда на </w:t>
      </w:r>
      <w:proofErr w:type="spellStart"/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НАП</w:t>
      </w:r>
      <w:proofErr w:type="spellEnd"/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, поради което от счетоводната политика отпада счетоводната статия</w:t>
      </w: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:</w:t>
      </w:r>
    </w:p>
    <w:p w:rsidR="00EE6420" w:rsidRPr="00EE6420" w:rsidRDefault="00EE6420" w:rsidP="00EE6420">
      <w:pPr>
        <w:widowControl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Дт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с/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4591 ”Разчети за данък по ЗОДФЛ”</w:t>
      </w:r>
    </w:p>
    <w:p w:rsidR="00EE6420" w:rsidRPr="00EE6420" w:rsidRDefault="00EE6420" w:rsidP="00EE6420">
      <w:pPr>
        <w:widowControl/>
        <w:rPr>
          <w:rFonts w:ascii="Arial" w:eastAsia="Times New Roman" w:hAnsi="Arial" w:cs="Arial"/>
          <w:sz w:val="20"/>
          <w:szCs w:val="2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  <w:t>Кт с/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7500 ”Разчети за плащания в 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СЕБРА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” или</w:t>
      </w:r>
    </w:p>
    <w:p w:rsidR="00EE6420" w:rsidRPr="00EE6420" w:rsidRDefault="00EE6420" w:rsidP="00EE6420">
      <w:pPr>
        <w:widowControl/>
        <w:ind w:left="708" w:right="-288"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Кт с/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5013 ”Текущи банкови сметки в лева”</w:t>
      </w: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en-US" w:bidi="ar-SA"/>
        </w:rPr>
        <w:t>III</w:t>
      </w:r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. Промени в раздел </w:t>
      </w:r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en-US" w:bidi="ar-SA"/>
        </w:rPr>
        <w:t>XIV</w:t>
      </w:r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. Ред и начин за предоставяне и отчитане на средствата на Националния фонд от структурните фондове на Европейския съюз и </w:t>
      </w:r>
      <w:proofErr w:type="spellStart"/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Кохезионния</w:t>
      </w:r>
      <w:proofErr w:type="spellEnd"/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 фонд</w:t>
      </w: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Отнасяне на 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ДДФЛ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, заедно с осигурителните вноски, по 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корективен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трансфер за поети осигурителни вноски и данъци</w:t>
      </w:r>
    </w:p>
    <w:p w:rsidR="00EE6420" w:rsidRPr="00EE6420" w:rsidRDefault="00EE6420" w:rsidP="00EE6420">
      <w:pPr>
        <w:widowControl/>
        <w:numPr>
          <w:ilvl w:val="0"/>
          <w:numId w:val="21"/>
        </w:numPr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Бюджет на бенефициента:</w:t>
      </w: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Дт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с/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4659 „Разчети между бюджети, сметки и фондове за поети осигурителни вноски и данъци” §89-03(–)</w:t>
      </w: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  <w:t>Кт с/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7598 ”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Корективен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трансфер за поети осигурителни вноски и данъци” по §69-08(+)</w:t>
      </w: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:rsidR="00EE6420" w:rsidRPr="00EE6420" w:rsidRDefault="00EE6420" w:rsidP="00EE6420">
      <w:pPr>
        <w:widowControl/>
        <w:numPr>
          <w:ilvl w:val="0"/>
          <w:numId w:val="21"/>
        </w:numPr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ИБСФ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на 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бенефциента</w:t>
      </w:r>
      <w:proofErr w:type="spellEnd"/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Дт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с/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7598 ”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Корективен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трансфер за поети осигурителни вноски и данъци” по §69-08(–)</w:t>
      </w: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ab/>
        <w:t>Кт с/</w:t>
      </w:r>
      <w:proofErr w:type="spellStart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ка</w:t>
      </w:r>
      <w:proofErr w:type="spellEnd"/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4659 „Разчети между бюджети, сметки и фондове за поети осигурителни вноски и данъци” §89-03(+).</w:t>
      </w: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ЗАКЛЮЧИТЕЛНИ РАЗПОРЕДБИ</w:t>
      </w: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Съгласно §25, ал.4 от Закона за държавния бюджет на Република България за 2013г. данъците върху доходите на физическите лица се начисляват, удържат, отчитат и внасят от бюджетните предприятия на основата на принципите, правилата и сроковете на централизираното разплащане по ал.1-3, без да се превеждат по сметките за приходите на централния бюджет на Националната агенция за приходите и при спазване на приложимия режим на данъчно облагане.</w:t>
      </w: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Настоящата Процедура за централизирано разплащане на данъците върху доходите на физическите лица  към Счетоводната политика  е разработена на основание СС1 „Представяне на финансови отчети”, сметкоплана на бюджетните предприятия, решение по протокол №2 от </w:t>
      </w: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lastRenderedPageBreak/>
        <w:t>17 януари 2013г. на ВСС гр.София и в съответствие с принципите и изискванията, определени в Закона за счетоводството, и влиза в сила от 01 януари 2013година.</w:t>
      </w: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Контрола за прилагане на Процедурата за централизирано разплащане на данъците върху доходите на физическите лица към счетоводната политика се възлага на съставителя на годишния финансов отчет -Главния счетоводител.</w:t>
      </w: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EE6420" w:rsidRPr="00EE6420" w:rsidRDefault="00EE6420" w:rsidP="00EE6420">
      <w:pPr>
        <w:widowControl/>
        <w:ind w:right="-28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14.03.2013г.</w:t>
      </w:r>
      <w:r w:rsidRPr="00EE6420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Изготвил:</w:t>
      </w: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Гл.счетоводител:</w:t>
      </w: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64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E64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/Росица Иванова/</w:t>
      </w:r>
    </w:p>
    <w:p w:rsidR="00EE6420" w:rsidRPr="00EE6420" w:rsidRDefault="00EE6420" w:rsidP="00EE6420">
      <w:pPr>
        <w:widowControl/>
        <w:ind w:right="-288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E6420" w:rsidRPr="00EE6420" w:rsidRDefault="00EE6420" w:rsidP="00EE6420">
      <w:pPr>
        <w:widowControl/>
        <w:tabs>
          <w:tab w:val="left" w:pos="366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80A54" w:rsidRPr="00EE6420" w:rsidRDefault="00580A54" w:rsidP="00EE6420"/>
    <w:sectPr w:rsidR="00580A54" w:rsidRPr="00EE6420" w:rsidSect="00356963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FC" w:rsidRDefault="009556FC" w:rsidP="007017CB">
      <w:r>
        <w:separator/>
      </w:r>
    </w:p>
  </w:endnote>
  <w:endnote w:type="continuationSeparator" w:id="0">
    <w:p w:rsidR="009556FC" w:rsidRDefault="009556FC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FC" w:rsidRDefault="009556FC" w:rsidP="007017CB">
      <w:r>
        <w:separator/>
      </w:r>
    </w:p>
  </w:footnote>
  <w:footnote w:type="continuationSeparator" w:id="0">
    <w:p w:rsidR="009556FC" w:rsidRDefault="009556FC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8D" w:rsidRDefault="00FB1CCD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208B7E28" wp14:editId="22737A8F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E4702D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</w:p>
  <w:p w:rsidR="005F5E8D" w:rsidRPr="005F5E8D" w:rsidRDefault="005F5E8D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</w:p>
  <w:p w:rsidR="001C065E" w:rsidRPr="00203BC3" w:rsidRDefault="001C065E" w:rsidP="00DF1D94">
    <w:pPr>
      <w:ind w:left="2126" w:firstLine="706"/>
      <w:rPr>
        <w:rFonts w:ascii="Times New Roman" w:hAnsi="Times New Roman" w:cs="Times New Roman"/>
        <w:b/>
        <w:sz w:val="28"/>
        <w:szCs w:val="28"/>
      </w:rPr>
    </w:pPr>
    <w:r w:rsidRPr="00203BC3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1C065E" w:rsidRPr="001C065E" w:rsidRDefault="00750935" w:rsidP="00DF1D94">
    <w:pPr>
      <w:ind w:left="2126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РАЙОНЕН СЪД – ЧЕРВЕН БРЯГ</w:t>
    </w:r>
  </w:p>
  <w:p w:rsidR="001C065E" w:rsidRPr="00F177AB" w:rsidRDefault="00186779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3317200" wp14:editId="5AEF50BA">
              <wp:simplePos x="0" y="0"/>
              <wp:positionH relativeFrom="column">
                <wp:posOffset>-5080</wp:posOffset>
              </wp:positionH>
              <wp:positionV relativeFrom="paragraph">
                <wp:posOffset>75564</wp:posOffset>
              </wp:positionV>
              <wp:extent cx="5638800" cy="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" strokecolor="black [3213]"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9F8CA89" wp14:editId="487EB0E0">
              <wp:simplePos x="0" y="0"/>
              <wp:positionH relativeFrom="column">
                <wp:posOffset>-5080</wp:posOffset>
              </wp:positionH>
              <wp:positionV relativeFrom="paragraph">
                <wp:posOffset>27939</wp:posOffset>
              </wp:positionV>
              <wp:extent cx="56388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" strokecolor="black [3213]" strokeweight="1.25pt">
              <o:lock v:ext="edit" shapetype="f"/>
            </v:line>
          </w:pict>
        </mc:Fallback>
      </mc:AlternateContent>
    </w:r>
  </w:p>
  <w:p w:rsidR="007017CB" w:rsidRPr="00AE7015" w:rsidRDefault="007017CB" w:rsidP="00FB1CC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E41"/>
    <w:multiLevelType w:val="hybridMultilevel"/>
    <w:tmpl w:val="8886E6FA"/>
    <w:lvl w:ilvl="0" w:tplc="19CE3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B569D"/>
    <w:multiLevelType w:val="hybridMultilevel"/>
    <w:tmpl w:val="71C05394"/>
    <w:lvl w:ilvl="0" w:tplc="9DBE3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0746F"/>
    <w:multiLevelType w:val="hybridMultilevel"/>
    <w:tmpl w:val="8886E6FA"/>
    <w:lvl w:ilvl="0" w:tplc="19CE3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A2237"/>
    <w:multiLevelType w:val="hybridMultilevel"/>
    <w:tmpl w:val="9EB88920"/>
    <w:lvl w:ilvl="0" w:tplc="B10CA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3751C"/>
    <w:multiLevelType w:val="hybridMultilevel"/>
    <w:tmpl w:val="46FCB80C"/>
    <w:lvl w:ilvl="0" w:tplc="8970E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A21D6B"/>
    <w:multiLevelType w:val="hybridMultilevel"/>
    <w:tmpl w:val="46FCB80C"/>
    <w:lvl w:ilvl="0" w:tplc="8970E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A42360"/>
    <w:multiLevelType w:val="hybridMultilevel"/>
    <w:tmpl w:val="EBC46D72"/>
    <w:lvl w:ilvl="0" w:tplc="95D450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2D128DF"/>
    <w:multiLevelType w:val="hybridMultilevel"/>
    <w:tmpl w:val="2722A556"/>
    <w:lvl w:ilvl="0" w:tplc="67F0F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C27A6"/>
    <w:multiLevelType w:val="hybridMultilevel"/>
    <w:tmpl w:val="B27E0E10"/>
    <w:lvl w:ilvl="0" w:tplc="2FD8E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57B45"/>
    <w:multiLevelType w:val="hybridMultilevel"/>
    <w:tmpl w:val="C89ED3E8"/>
    <w:lvl w:ilvl="0" w:tplc="AB7E9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7054E5"/>
    <w:multiLevelType w:val="hybridMultilevel"/>
    <w:tmpl w:val="D5861952"/>
    <w:lvl w:ilvl="0" w:tplc="F8825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C7330C"/>
    <w:multiLevelType w:val="hybridMultilevel"/>
    <w:tmpl w:val="9788BBA2"/>
    <w:lvl w:ilvl="0" w:tplc="AA204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EF03D4"/>
    <w:multiLevelType w:val="hybridMultilevel"/>
    <w:tmpl w:val="E95E636E"/>
    <w:lvl w:ilvl="0" w:tplc="AE18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344743"/>
    <w:multiLevelType w:val="hybridMultilevel"/>
    <w:tmpl w:val="449CABCA"/>
    <w:lvl w:ilvl="0" w:tplc="32A89D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94A39"/>
    <w:multiLevelType w:val="hybridMultilevel"/>
    <w:tmpl w:val="9788BBA2"/>
    <w:lvl w:ilvl="0" w:tplc="AA204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AD6106"/>
    <w:multiLevelType w:val="hybridMultilevel"/>
    <w:tmpl w:val="4352192C"/>
    <w:lvl w:ilvl="0" w:tplc="76EA7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377EE3"/>
    <w:multiLevelType w:val="hybridMultilevel"/>
    <w:tmpl w:val="6B76EE60"/>
    <w:lvl w:ilvl="0" w:tplc="F438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0354AE"/>
    <w:multiLevelType w:val="hybridMultilevel"/>
    <w:tmpl w:val="71C05394"/>
    <w:lvl w:ilvl="0" w:tplc="9DBE3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C43E00"/>
    <w:multiLevelType w:val="hybridMultilevel"/>
    <w:tmpl w:val="E95E636E"/>
    <w:lvl w:ilvl="0" w:tplc="AE18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2C57E1"/>
    <w:multiLevelType w:val="hybridMultilevel"/>
    <w:tmpl w:val="71C05394"/>
    <w:lvl w:ilvl="0" w:tplc="9DBE3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2D455A"/>
    <w:multiLevelType w:val="hybridMultilevel"/>
    <w:tmpl w:val="95B603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19"/>
  </w:num>
  <w:num w:numId="5">
    <w:abstractNumId w:val="17"/>
  </w:num>
  <w:num w:numId="6">
    <w:abstractNumId w:val="8"/>
  </w:num>
  <w:num w:numId="7">
    <w:abstractNumId w:val="3"/>
  </w:num>
  <w:num w:numId="8">
    <w:abstractNumId w:val="13"/>
  </w:num>
  <w:num w:numId="9">
    <w:abstractNumId w:val="15"/>
  </w:num>
  <w:num w:numId="10">
    <w:abstractNumId w:val="0"/>
  </w:num>
  <w:num w:numId="11">
    <w:abstractNumId w:val="2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2"/>
  </w:num>
  <w:num w:numId="20">
    <w:abstractNumId w:val="18"/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6578D"/>
    <w:rsid w:val="000A0067"/>
    <w:rsid w:val="000A0DFB"/>
    <w:rsid w:val="000D49DE"/>
    <w:rsid w:val="000E316D"/>
    <w:rsid w:val="0012769A"/>
    <w:rsid w:val="001438EC"/>
    <w:rsid w:val="0016513F"/>
    <w:rsid w:val="00167C37"/>
    <w:rsid w:val="00186779"/>
    <w:rsid w:val="001A170A"/>
    <w:rsid w:val="001A4141"/>
    <w:rsid w:val="001B2433"/>
    <w:rsid w:val="001C065E"/>
    <w:rsid w:val="00203BC3"/>
    <w:rsid w:val="0021336B"/>
    <w:rsid w:val="00270E5B"/>
    <w:rsid w:val="002A22E0"/>
    <w:rsid w:val="002A5DD7"/>
    <w:rsid w:val="002C2E5B"/>
    <w:rsid w:val="002D1C81"/>
    <w:rsid w:val="002E52EB"/>
    <w:rsid w:val="002F0C32"/>
    <w:rsid w:val="00356963"/>
    <w:rsid w:val="0037312F"/>
    <w:rsid w:val="003F0ACC"/>
    <w:rsid w:val="00400735"/>
    <w:rsid w:val="00412D37"/>
    <w:rsid w:val="00440144"/>
    <w:rsid w:val="00446632"/>
    <w:rsid w:val="00446F99"/>
    <w:rsid w:val="00473A9C"/>
    <w:rsid w:val="004B5EA4"/>
    <w:rsid w:val="00517069"/>
    <w:rsid w:val="00530D6E"/>
    <w:rsid w:val="00580A54"/>
    <w:rsid w:val="005C1047"/>
    <w:rsid w:val="005C2790"/>
    <w:rsid w:val="005E06FA"/>
    <w:rsid w:val="005F5E8D"/>
    <w:rsid w:val="00617874"/>
    <w:rsid w:val="00632EEA"/>
    <w:rsid w:val="006E2BBE"/>
    <w:rsid w:val="006F45C3"/>
    <w:rsid w:val="007017CB"/>
    <w:rsid w:val="00714A6F"/>
    <w:rsid w:val="00721D3F"/>
    <w:rsid w:val="00750935"/>
    <w:rsid w:val="00763070"/>
    <w:rsid w:val="007A1FFB"/>
    <w:rsid w:val="00831F13"/>
    <w:rsid w:val="00840D80"/>
    <w:rsid w:val="00875CB4"/>
    <w:rsid w:val="00877CEA"/>
    <w:rsid w:val="008D24D9"/>
    <w:rsid w:val="008F491A"/>
    <w:rsid w:val="00935AD9"/>
    <w:rsid w:val="0094319A"/>
    <w:rsid w:val="009504D7"/>
    <w:rsid w:val="009556FC"/>
    <w:rsid w:val="009F57AE"/>
    <w:rsid w:val="00A80D9C"/>
    <w:rsid w:val="00AA7404"/>
    <w:rsid w:val="00AB61B2"/>
    <w:rsid w:val="00AC077E"/>
    <w:rsid w:val="00AE7015"/>
    <w:rsid w:val="00B3700C"/>
    <w:rsid w:val="00B549B3"/>
    <w:rsid w:val="00B94241"/>
    <w:rsid w:val="00BE19A9"/>
    <w:rsid w:val="00BF3630"/>
    <w:rsid w:val="00C20244"/>
    <w:rsid w:val="00C23D62"/>
    <w:rsid w:val="00C71BB9"/>
    <w:rsid w:val="00C8750B"/>
    <w:rsid w:val="00C9209A"/>
    <w:rsid w:val="00D85177"/>
    <w:rsid w:val="00DB3145"/>
    <w:rsid w:val="00DD5C7F"/>
    <w:rsid w:val="00DF1D94"/>
    <w:rsid w:val="00E4702D"/>
    <w:rsid w:val="00EE6420"/>
    <w:rsid w:val="00EF3B76"/>
    <w:rsid w:val="00F108E9"/>
    <w:rsid w:val="00F177AB"/>
    <w:rsid w:val="00F36E9D"/>
    <w:rsid w:val="00F71130"/>
    <w:rsid w:val="00FB1CCD"/>
    <w:rsid w:val="00FD6042"/>
    <w:rsid w:val="00FE0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77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a">
    <w:name w:val="Hyperlink"/>
    <w:basedOn w:val="a0"/>
    <w:uiPriority w:val="99"/>
    <w:unhideWhenUsed/>
    <w:rsid w:val="00065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77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a">
    <w:name w:val="Hyperlink"/>
    <w:basedOn w:val="a0"/>
    <w:uiPriority w:val="99"/>
    <w:unhideWhenUsed/>
    <w:rsid w:val="00065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3AF6-BE60-43B5-B01E-7CFF5016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admin</cp:lastModifiedBy>
  <cp:revision>2</cp:revision>
  <cp:lastPrinted>2018-09-07T13:06:00Z</cp:lastPrinted>
  <dcterms:created xsi:type="dcterms:W3CDTF">2019-11-27T11:49:00Z</dcterms:created>
  <dcterms:modified xsi:type="dcterms:W3CDTF">2019-11-27T11:49:00Z</dcterms:modified>
</cp:coreProperties>
</file>